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5E" w:rsidRDefault="00F00A5E" w:rsidP="00F00A5E">
      <w:pPr>
        <w:shd w:val="clear" w:color="auto" w:fill="FFFFFF"/>
        <w:spacing w:before="300" w:after="4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uk-UA"/>
        </w:rPr>
        <w:t>Паспорт споживчого кредиту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uk-UA"/>
        </w:rPr>
        <w:t>Інформація, яка надається споживачу до укладення договору про споживчий кредит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uk-UA"/>
        </w:rPr>
        <w:t>(Стандартизована форма)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5"/>
        <w:gridCol w:w="4914"/>
      </w:tblGrid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bookmarkStart w:id="0" w:name="n245"/>
            <w:bookmarkEnd w:id="0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1. Інформація та контактні дані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Найменування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 та його структурного або відокремленого підрозділу, в якому поширюється інформація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Місцезнаходження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 та адреса структурного або відокремленого підрозділу, в якому поширюється інформація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Ліцензія/Свідоцтво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[реквізити ліцензії та/або свідоцтва про внесення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 до Державного реєстру банків чи Державного реєстру фінансових установ]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Номер контактного телефону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Адреса електронної пошти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>Адреса офіційного веб-сайту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2. Інформація та контактні дані кредитного посередника*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Найменування кредитного посередника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Місцезнаходження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Номер контактного телефону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Адреса електронної пошти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Адреса офіційного веб-сайту*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3. Основні умови кредитування з урахуванням побажань споживача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Тип кредиту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[кредит, кредитна лінія, кредитування рахунку (овердрафт) тощо]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Сума / ліміт кредиту, грн.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Строк кредитування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[може встановлюватися в роках, місяцях, днях]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Мета отримання кредиту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Спосіб та строк надання кредиту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[готівковим/безготівковим шляхом]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>Можливі види (форми) забезпечення кредиту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Необхідність проведення оцінки забезпечення кредиту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[так/ні та за чий рахунок буде проводитися]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Мінімальний розмір власного платежу (фінансової участі) споживача за умови отримання кредиту на придбання товару/роботи/послуги, %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4. Інформація щодо 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u w:val="single"/>
                <w:lang w:eastAsia="uk-UA"/>
              </w:rPr>
              <w:t xml:space="preserve">орієнтовної 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реальної річної процентної ставки та орієнтовної загальної вартості кредиту для споживача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Процентна ставка, відсотків річних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Тип процентної ставки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[фіксована, змінювана]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Порядок зміни змінюваної процентної ставки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[порядок обчислення, індекси, які застосовуються]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Платежі за додаткові та супутні послуги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, обов’язкові для укладання договору, грн.: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[зазначаються розмір платежу та база його розрахунку]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1.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>2.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….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Застереження: витрати на такі послуги можуть змінюватися протягом строку дії договору про споживчий кредит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[якщо платежі за послуги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, пов’язані з отриманням, обслуговуванням і поверненням кредиту, є періодичними]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Платежі за послуги кредитного посередника, що підлягають сплаті споживачем, грн.*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Загальні витрати за кредитом, грн.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Орієнтовна загальна вартість кредиту для споживача за весь строк користування кредитом (у т.ч. тіло кредиту, відсотки, комісії та інші платежі), грн.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Реальна річна процентна ставка, відсотків річних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Застереження: наведені обчислення реальної річної процентної ставки та орієнтовної загальної вартості кредиту для споживача є репрезентативними та базуються на обраних споживачем умовах 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 xml:space="preserve">кредитування, викладених вище, і на припущенні, що договір про споживчий кредит залишатиметься дійсним протягом погодженого строку, а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кредитодавець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 і споживач виконають свої обов’язки на умовах та у строки, визначені в договорі.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br/>
              <w:t xml:space="preserve">Реальна річна процентна ставка обчислена на основі припущення, що процентна ставка та інші платежі за послуги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 залишатимуться незмінними та застосовуватимуться протягом строку дії договору про споживчий кредит.</w:t>
            </w: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>Застереження: використання інших способів надання кредиту та/або зміна інших вищезазначених умов кредитування можуть мати наслідком застосування іншої реальної річної процентної ставки та орієнтовної загальної вартості кредиту для споживача.</w:t>
            </w: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5187"/>
            </w:tblGrid>
            <w:tr w:rsidR="00F00A5E">
              <w:tc>
                <w:tcPr>
                  <w:tcW w:w="4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Платежі за додаткові та супутні послуги третіх осіб, обов’язкові для укладення договору/отримання кредиту, грн:</w:t>
                  </w:r>
                </w:p>
              </w:tc>
              <w:tc>
                <w:tcPr>
                  <w:tcW w:w="4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[зазначаються розмір платежу та база його розрахунку]</w:t>
                  </w:r>
                </w:p>
              </w:tc>
            </w:tr>
            <w:tr w:rsidR="00F00A5E">
              <w:tc>
                <w:tcPr>
                  <w:tcW w:w="4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1. послуги нотаріуса</w:t>
                  </w:r>
                </w:p>
              </w:tc>
              <w:tc>
                <w:tcPr>
                  <w:tcW w:w="4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[так/ні, розмір платежу]</w:t>
                  </w:r>
                </w:p>
              </w:tc>
            </w:tr>
            <w:tr w:rsidR="00F00A5E">
              <w:tc>
                <w:tcPr>
                  <w:tcW w:w="4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2. послуги оцінювача</w:t>
                  </w:r>
                </w:p>
              </w:tc>
              <w:tc>
                <w:tcPr>
                  <w:tcW w:w="4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[так/ні, розмір платежу]</w:t>
                  </w:r>
                </w:p>
              </w:tc>
            </w:tr>
            <w:tr w:rsidR="00F00A5E">
              <w:tc>
                <w:tcPr>
                  <w:tcW w:w="4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3. послуги страховика</w:t>
                  </w:r>
                </w:p>
              </w:tc>
              <w:tc>
                <w:tcPr>
                  <w:tcW w:w="4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[так/ні, розмір платежу]</w:t>
                  </w:r>
                </w:p>
              </w:tc>
            </w:tr>
            <w:tr w:rsidR="00F00A5E">
              <w:tc>
                <w:tcPr>
                  <w:tcW w:w="4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….</w:t>
                  </w:r>
                </w:p>
              </w:tc>
              <w:tc>
                <w:tcPr>
                  <w:tcW w:w="4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0A5E" w:rsidRDefault="00F00A5E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u w:val="single"/>
                      <w:lang w:eastAsia="uk-UA"/>
                    </w:rPr>
                    <w:t>[зазначаються інші обов’язкові послуги, за наявності, та розмір платежу за них]";</w:t>
                  </w:r>
                </w:p>
              </w:tc>
            </w:tr>
          </w:tbl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>5. Порядок повернення кредиту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Кількість та розмір платежів, періодичність внесення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[надається у вигляді графіку платежів, у якому визначаються кількість, розмір платежів та періодичність їх внесення, за виключенням кредитування у вигляді кредитування рахунку, кредитної лінії, коли графік платежів може не надаватися]</w:t>
            </w: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6. Додаткова інформація*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Наслідки прострочення виконання та/або невиконання зобов’язань за договором про споживчий кредит: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[зазначаються розмір платежу, база його розрахунку та умови його застосування]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пеня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штрафи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процентна ставка, яка застосовується при невиконанні зобов’язання щодо повернення кредиту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інші платежі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7. Інші важливі правові аспекти</w:t>
            </w: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 xml:space="preserve">Споживач має право безкоштовно отримати копію проекту договору про споживчий кредит у письмовій чи електронній формі за своїм вибором. Це положення не застосовується у разі відмови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 від продовження процесу укладання договору зі споживачем.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Споживач має право відмовитися від договору про споживчий кредит протягом 14 календарних днів у порядку та на умовах, визначених Законом України "Про споживче кредитування".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[так/ні]</w:t>
            </w: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Споживач має право достроково повернути споживчий кредит без будь-якої додаткової плати, пов’язаної з достроковим поверненням. Договором про споживчий кредит може бути встановлений обов’язок повідомлення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 про намір дострокового повернення споживчого кредиту з оформленням відповідного документа.</w:t>
            </w: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Умови договору про споживчий кредит можуть відрізнятися від інформації, наведеної в цьому Паспорті споживчого кредиту, та будуть залежати від проведеної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кредитодавцем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 оцінки кредитоспроможності споживача з урахуванням, зокрема, наданої ним інформації про майновий та сімейний стан, розмір доходів тощо.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Дата надання інформації: ДД/ММ/РРРР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Ця інформація зберігає чинність та є актуальною 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>до: ДД/ММ/РРРР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Підпис </w:t>
            </w: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кредитодавця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: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ПІБ, підпис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Підтверджую отримання та ознайомлення з інформацією про умови кредитування та орієнтовну загальну вартість кредиту, надані виходячи із обраних мною умов кредитування.</w:t>
            </w:r>
          </w:p>
        </w:tc>
      </w:tr>
      <w:tr w:rsidR="00F00A5E" w:rsidTr="002127AD">
        <w:tc>
          <w:tcPr>
            <w:tcW w:w="9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Підтверджую отримання мною всіх пояснень, необхідних для забезпечення можливості оцінити, чи адаптовано договір до моїх потреб та фінансової ситуації, зокрема шляхом роз’яснення наведеної інформації, в тому числі суттєвих характеристик запропонованих послуг та певних наслідків, які вони можуть мати для мене, в тому числі в разі невиконання мною зобов’язань за таким договором.</w:t>
            </w: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after="0"/>
            </w:pPr>
          </w:p>
        </w:tc>
      </w:tr>
      <w:tr w:rsidR="00F00A5E" w:rsidTr="002127AD"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Підпис споживача: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0A5E" w:rsidRDefault="00F00A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>Дата, ПІБ, підпис.</w:t>
            </w:r>
          </w:p>
        </w:tc>
      </w:tr>
    </w:tbl>
    <w:p w:rsidR="00F63219" w:rsidRDefault="00F63219"/>
    <w:sectPr w:rsidR="00F632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5E"/>
    <w:rsid w:val="002127AD"/>
    <w:rsid w:val="00504BA9"/>
    <w:rsid w:val="00F00A5E"/>
    <w:rsid w:val="00F6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1C01E-FD3F-496C-97E0-4A1491CD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100" w:beforeAutospacing="1" w:after="100" w:afterAutospacing="1" w:line="120" w:lineRule="auto"/>
        <w:ind w:left="-57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5E"/>
    <w:pPr>
      <w:spacing w:before="0" w:beforeAutospacing="0" w:after="160" w:afterAutospacing="0" w:line="256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5</cp:revision>
  <dcterms:created xsi:type="dcterms:W3CDTF">2020-01-13T09:52:00Z</dcterms:created>
  <dcterms:modified xsi:type="dcterms:W3CDTF">2020-01-20T10:45:00Z</dcterms:modified>
</cp:coreProperties>
</file>